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6DF9" w14:textId="470AD3A9" w:rsidR="00B51B90" w:rsidRDefault="00B51B90" w:rsidP="00C40B14">
      <w:pPr>
        <w:pStyle w:val="NormalWeb"/>
        <w:spacing w:before="0" w:beforeAutospacing="0" w:after="0" w:afterAutospacing="0"/>
        <w:jc w:val="right"/>
        <w:rPr>
          <w:rFonts w:ascii="Marianne" w:eastAsia="+mn-ea" w:hAnsi="Marianne" w:cs="Arial"/>
          <w:color w:val="000000"/>
          <w:kern w:val="24"/>
        </w:rPr>
      </w:pPr>
      <w:r>
        <w:rPr>
          <w:rFonts w:ascii="Marianne" w:eastAsia="+mn-ea" w:hAnsi="Marianne" w:cs="Arial"/>
          <w:color w:val="000000"/>
          <w:kern w:val="24"/>
        </w:rPr>
        <w:t>Entreprise XX</w:t>
      </w:r>
    </w:p>
    <w:p w14:paraId="17FA46C0" w14:textId="3A352F90" w:rsidR="00490A6F" w:rsidRDefault="00490A6F" w:rsidP="00C40B14">
      <w:pPr>
        <w:pStyle w:val="NormalWeb"/>
        <w:spacing w:before="0" w:beforeAutospacing="0" w:after="0" w:afterAutospacing="0"/>
        <w:jc w:val="right"/>
        <w:rPr>
          <w:rFonts w:ascii="Marianne" w:eastAsia="+mn-ea" w:hAnsi="Marianne" w:cs="Arial"/>
          <w:color w:val="000000"/>
          <w:kern w:val="24"/>
        </w:rPr>
      </w:pPr>
      <w:r>
        <w:rPr>
          <w:rFonts w:ascii="Marianne" w:eastAsia="+mn-ea" w:hAnsi="Marianne" w:cs="Arial"/>
          <w:color w:val="000000"/>
          <w:kern w:val="24"/>
        </w:rPr>
        <w:t>Nom du salarié</w:t>
      </w:r>
    </w:p>
    <w:p w14:paraId="6F2DB950" w14:textId="37C2332F" w:rsidR="00490A6F" w:rsidRDefault="00490A6F" w:rsidP="00490A6F">
      <w:pPr>
        <w:pStyle w:val="NormalWeb"/>
        <w:spacing w:before="0" w:beforeAutospacing="0" w:after="0" w:afterAutospacing="0"/>
        <w:jc w:val="right"/>
        <w:rPr>
          <w:rFonts w:ascii="Marianne" w:eastAsia="+mn-ea" w:hAnsi="Marianne" w:cs="Arial"/>
          <w:color w:val="000000"/>
          <w:kern w:val="24"/>
        </w:rPr>
      </w:pPr>
      <w:r>
        <w:rPr>
          <w:rFonts w:ascii="Marianne" w:eastAsia="+mn-ea" w:hAnsi="Marianne" w:cs="Arial"/>
          <w:color w:val="000000"/>
          <w:kern w:val="24"/>
        </w:rPr>
        <w:t>Adresse</w:t>
      </w:r>
    </w:p>
    <w:p w14:paraId="1B986F2A" w14:textId="7C13A97D" w:rsidR="00490A6F" w:rsidRDefault="00490A6F" w:rsidP="00C40B14">
      <w:pPr>
        <w:pStyle w:val="NormalWeb"/>
        <w:spacing w:before="0" w:beforeAutospacing="0" w:after="0" w:afterAutospacing="0"/>
        <w:jc w:val="right"/>
        <w:rPr>
          <w:rFonts w:ascii="Marianne" w:eastAsia="+mn-ea" w:hAnsi="Marianne" w:cs="Arial"/>
          <w:color w:val="000000"/>
          <w:kern w:val="24"/>
        </w:rPr>
      </w:pPr>
      <w:r>
        <w:rPr>
          <w:rFonts w:ascii="Marianne" w:eastAsia="+mn-ea" w:hAnsi="Marianne" w:cs="Arial"/>
          <w:color w:val="000000"/>
          <w:kern w:val="24"/>
        </w:rPr>
        <w:t>À … ; le XX / XX</w:t>
      </w:r>
    </w:p>
    <w:p w14:paraId="301DEA2B" w14:textId="77777777" w:rsidR="00C40B14" w:rsidRDefault="00C40B14" w:rsidP="00490A6F">
      <w:pPr>
        <w:pStyle w:val="NormalWeb"/>
        <w:spacing w:before="0" w:beforeAutospacing="0" w:after="0" w:afterAutospacing="0"/>
        <w:rPr>
          <w:rFonts w:ascii="Marianne" w:eastAsia="+mn-ea" w:hAnsi="Marianne" w:cs="Arial"/>
          <w:color w:val="000000"/>
          <w:kern w:val="24"/>
          <w:u w:val="single"/>
        </w:rPr>
      </w:pPr>
    </w:p>
    <w:p w14:paraId="49905D85" w14:textId="19D98775" w:rsidR="00490A6F" w:rsidRPr="00987DA8" w:rsidRDefault="19FE4DD5" w:rsidP="71C71802">
      <w:pPr>
        <w:pStyle w:val="NormalWeb"/>
        <w:spacing w:before="0" w:beforeAutospacing="0" w:after="0" w:afterAutospacing="0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  <w:u w:val="single"/>
        </w:rPr>
        <w:t>Objet</w:t>
      </w: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 : </w:t>
      </w:r>
      <w:r w:rsidR="38AEEA89" w:rsidRPr="00987DA8">
        <w:rPr>
          <w:rFonts w:ascii="Marianne" w:eastAsia="+mn-ea" w:hAnsi="Marianne" w:cs="Arial"/>
          <w:color w:val="000000" w:themeColor="text1"/>
          <w:sz w:val="20"/>
          <w:szCs w:val="20"/>
        </w:rPr>
        <w:t xml:space="preserve">Affichage </w:t>
      </w:r>
      <w:r w:rsidR="004C57ED" w:rsidRPr="00987DA8">
        <w:rPr>
          <w:rFonts w:ascii="Marianne" w:eastAsia="+mn-ea" w:hAnsi="Marianne" w:cs="Arial"/>
          <w:color w:val="000000" w:themeColor="text1"/>
          <w:sz w:val="20"/>
          <w:szCs w:val="20"/>
        </w:rPr>
        <w:t>du</w:t>
      </w: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montant </w:t>
      </w:r>
      <w:r w:rsidR="004C57ED"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>« </w:t>
      </w: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>net social</w:t>
      </w:r>
      <w:r w:rsidR="197C8555"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> »</w:t>
      </w: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sur votre bulletin de paie </w:t>
      </w:r>
    </w:p>
    <w:p w14:paraId="0FB080C5" w14:textId="48C1097F" w:rsidR="00490A6F" w:rsidRPr="00987DA8" w:rsidRDefault="00490A6F" w:rsidP="00490A6F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</w:p>
    <w:p w14:paraId="30961C30" w14:textId="09C4291E" w:rsidR="00490A6F" w:rsidRPr="00987DA8" w:rsidRDefault="00490A6F" w:rsidP="00490A6F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</w:p>
    <w:p w14:paraId="456A28E8" w14:textId="2962587C" w:rsidR="00490A6F" w:rsidRPr="00987DA8" w:rsidRDefault="00490A6F" w:rsidP="00490A6F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Madame, Monsieur, </w:t>
      </w:r>
    </w:p>
    <w:p w14:paraId="271D5E60" w14:textId="77777777" w:rsidR="005A3E77" w:rsidRPr="00987DA8" w:rsidRDefault="005A3E77" w:rsidP="00490A6F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</w:p>
    <w:p w14:paraId="1B90EFF7" w14:textId="2E7B045E" w:rsidR="00497542" w:rsidRPr="00753153" w:rsidRDefault="00C31B2C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987DA8">
        <w:rPr>
          <w:rFonts w:ascii="Marianne" w:eastAsia="+mn-ea" w:hAnsi="Marianne" w:cs="Arial"/>
          <w:color w:val="000000" w:themeColor="text1"/>
          <w:sz w:val="20"/>
          <w:szCs w:val="20"/>
        </w:rPr>
        <w:t>A partir de juillet 2023, v</w:t>
      </w:r>
      <w:r w:rsidR="69211BE5"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>otre bulletin de paie</w:t>
      </w:r>
      <w:r w:rsidR="7AF06683" w:rsidRPr="00987DA8">
        <w:rPr>
          <w:rFonts w:ascii="Marianne" w:eastAsia="+mn-ea" w:hAnsi="Marianne" w:cs="Arial"/>
          <w:color w:val="000000" w:themeColor="text1"/>
          <w:sz w:val="20"/>
          <w:szCs w:val="20"/>
        </w:rPr>
        <w:t xml:space="preserve"> comprend</w:t>
      </w:r>
      <w:r w:rsidR="00B15021">
        <w:rPr>
          <w:rFonts w:ascii="Marianne" w:eastAsia="+mn-ea" w:hAnsi="Marianne" w:cs="Arial"/>
          <w:color w:val="000000" w:themeColor="text1"/>
          <w:sz w:val="20"/>
          <w:szCs w:val="20"/>
        </w:rPr>
        <w:t>ra</w:t>
      </w:r>
      <w:r w:rsidR="005A3E77">
        <w:rPr>
          <w:rFonts w:ascii="Marianne" w:eastAsia="+mn-ea" w:hAnsi="Marianne" w:cs="Arial"/>
          <w:color w:val="000000" w:themeColor="text1"/>
          <w:sz w:val="20"/>
          <w:szCs w:val="20"/>
        </w:rPr>
        <w:t xml:space="preserve"> une nouvelle information figurant sur </w:t>
      </w:r>
      <w:r w:rsidR="69211BE5"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>une nouvelle ligne</w:t>
      </w:r>
      <w:r w:rsidR="00497542"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>intitulée « montant net social</w:t>
      </w:r>
      <w:r w:rsidR="00045860">
        <w:rPr>
          <w:rFonts w:ascii="Marianne" w:eastAsia="+mn-ea" w:hAnsi="Marianne" w:cs="Arial"/>
          <w:color w:val="000000"/>
          <w:kern w:val="24"/>
          <w:sz w:val="20"/>
          <w:szCs w:val="20"/>
        </w:rPr>
        <w:t> »</w:t>
      </w: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. Ce montant correspond au revenu net après déduction de l’ensemble des prélèvements sociaux </w:t>
      </w:r>
      <w:r w:rsidR="005A3E77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rendus </w:t>
      </w:r>
      <w:r w:rsidRPr="00987DA8">
        <w:rPr>
          <w:rFonts w:ascii="Marianne" w:eastAsia="+mn-ea" w:hAnsi="Marianne" w:cs="Arial"/>
          <w:color w:val="000000"/>
          <w:kern w:val="24"/>
          <w:sz w:val="20"/>
          <w:szCs w:val="20"/>
        </w:rPr>
        <w:t>obligatoires</w:t>
      </w:r>
      <w:r w:rsidR="005A3E77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par la loi</w:t>
      </w:r>
      <w:r w:rsid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et sert de référence pour le calcul du RSA </w:t>
      </w:r>
      <w:r w:rsidR="00A4204E">
        <w:rPr>
          <w:rFonts w:ascii="Marianne" w:eastAsia="+mn-ea" w:hAnsi="Marianne" w:cs="Arial"/>
          <w:color w:val="000000"/>
          <w:kern w:val="24"/>
          <w:sz w:val="20"/>
          <w:szCs w:val="20"/>
        </w:rPr>
        <w:t>et</w:t>
      </w:r>
      <w:r w:rsid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de la prime d’activité. </w:t>
      </w:r>
      <w:r w:rsidR="00497542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Le montant de votre salaire n’est évidemment pas modifié</w:t>
      </w:r>
      <w:r w:rsidR="007265E2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par l’affichage de ce nouveau montant</w:t>
      </w:r>
      <w:r w:rsidR="00497542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. </w:t>
      </w:r>
    </w:p>
    <w:p w14:paraId="18EB7DCF" w14:textId="0B318938" w:rsidR="0096099C" w:rsidRPr="00753153" w:rsidRDefault="00BC6C16">
      <w:pPr>
        <w:pStyle w:val="NormalWeb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BC6C16">
        <w:rPr>
          <w:rFonts w:ascii="Marianne" w:eastAsia="+mn-ea" w:hAnsi="Marianne" w:cs="Arial"/>
          <w:color w:val="000000"/>
          <w:kern w:val="24"/>
          <w:sz w:val="20"/>
          <w:szCs w:val="20"/>
        </w:rPr>
        <w:t>Si vo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us n’êtes pas </w:t>
      </w:r>
      <w:r w:rsidR="003B43CC">
        <w:rPr>
          <w:rFonts w:ascii="Marianne" w:eastAsia="+mn-ea" w:hAnsi="Marianne" w:cs="Arial"/>
          <w:color w:val="000000"/>
          <w:kern w:val="24"/>
          <w:sz w:val="20"/>
          <w:szCs w:val="20"/>
        </w:rPr>
        <w:t>bénéficiaire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="003B43CC">
        <w:rPr>
          <w:rFonts w:ascii="Marianne" w:eastAsia="+mn-ea" w:hAnsi="Marianne" w:cs="Arial"/>
          <w:color w:val="000000"/>
          <w:kern w:val="24"/>
          <w:sz w:val="20"/>
          <w:szCs w:val="20"/>
        </w:rPr>
        <w:t>du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RSA </w:t>
      </w:r>
      <w:r w:rsidR="003B43CC">
        <w:rPr>
          <w:rFonts w:ascii="Marianne" w:eastAsia="+mn-ea" w:hAnsi="Marianne" w:cs="Arial"/>
          <w:color w:val="000000"/>
          <w:kern w:val="24"/>
          <w:sz w:val="20"/>
          <w:szCs w:val="20"/>
        </w:rPr>
        <w:t>ni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de 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la prime d’activité, l’affichage du </w:t>
      </w:r>
      <w:r w:rsidR="007265E2">
        <w:rPr>
          <w:rFonts w:ascii="Marianne" w:eastAsia="+mn-ea" w:hAnsi="Marianne" w:cs="Arial"/>
          <w:color w:val="000000"/>
          <w:kern w:val="24"/>
          <w:sz w:val="20"/>
          <w:szCs w:val="20"/>
        </w:rPr>
        <w:t>« 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montant net social</w:t>
      </w:r>
      <w:r w:rsidR="007265E2">
        <w:rPr>
          <w:rFonts w:ascii="Marianne" w:eastAsia="+mn-ea" w:hAnsi="Marianne" w:cs="Arial"/>
          <w:color w:val="000000"/>
          <w:kern w:val="24"/>
          <w:sz w:val="20"/>
          <w:szCs w:val="20"/>
        </w:rPr>
        <w:t> »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="00195DAC">
        <w:rPr>
          <w:rFonts w:ascii="Marianne" w:eastAsia="+mn-ea" w:hAnsi="Marianne" w:cs="Arial"/>
          <w:color w:val="000000"/>
          <w:kern w:val="24"/>
          <w:sz w:val="20"/>
          <w:szCs w:val="20"/>
        </w:rPr>
        <w:t>n’a pas d’effet sur votre situation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. </w:t>
      </w:r>
      <w:r w:rsidR="0096099C">
        <w:rPr>
          <w:rFonts w:ascii="Marianne" w:eastAsia="+mn-ea" w:hAnsi="Marianne" w:cs="Arial"/>
          <w:color w:val="000000"/>
          <w:kern w:val="24"/>
          <w:sz w:val="20"/>
          <w:szCs w:val="20"/>
        </w:rPr>
        <w:t>V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ous</w:t>
      </w:r>
      <w:r w:rsidR="0096099C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pouvez cependant</w:t>
      </w:r>
      <w:r w:rsidR="00195DAC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vous en servir pour</w:t>
      </w:r>
      <w:r w:rsidR="00C75DCB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simuler vos droits à ces pr</w:t>
      </w:r>
      <w:r w:rsidRPr="00BC6C16">
        <w:rPr>
          <w:rFonts w:ascii="Marianne" w:eastAsia="+mn-ea" w:hAnsi="Marianne" w:cs="Arial"/>
          <w:color w:val="000000"/>
          <w:kern w:val="24"/>
          <w:sz w:val="20"/>
          <w:szCs w:val="20"/>
        </w:rPr>
        <w:t>estations sur caf.fr ou msa.fr.</w:t>
      </w:r>
      <w:r w:rsidR="003B43CC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</w:p>
    <w:p w14:paraId="6F17F931" w14:textId="681D6FB7" w:rsidR="00497542" w:rsidRPr="00753153" w:rsidRDefault="349DD0D6" w:rsidP="1235A696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Si vous êtes allocataire du RSA ou de la prime d’activité, ou que vous souhaitez en faire la demande, </w:t>
      </w:r>
      <w:r w:rsidR="462E1B1C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le « montant net social » </w:t>
      </w:r>
      <w:r w:rsidR="6C8E5577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vous permet</w:t>
      </w:r>
      <w:r w:rsidR="5E486CE9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="6C8E5577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de connaître immédiatement le montant d</w:t>
      </w:r>
      <w:r w:rsidR="462E1B1C">
        <w:rPr>
          <w:rFonts w:ascii="Marianne" w:eastAsia="+mn-ea" w:hAnsi="Marianne" w:cs="Arial"/>
          <w:color w:val="000000"/>
          <w:kern w:val="24"/>
          <w:sz w:val="20"/>
          <w:szCs w:val="20"/>
        </w:rPr>
        <w:t>e</w:t>
      </w:r>
      <w:r w:rsidR="6C8E5577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revenu</w:t>
      </w:r>
      <w:r w:rsidR="462E1B1C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d’activité</w:t>
      </w:r>
      <w:r w:rsidR="6C8E5577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à déclarer</w:t>
      </w:r>
      <w:r w:rsidR="4B13AF24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="005620E7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dans votre déclaration trimestrielle de ressources </w:t>
      </w:r>
      <w:r w:rsidR="4B13AF24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au titre de chaque bulletin de paie. Il </w:t>
      </w:r>
      <w:r w:rsidR="754ED635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vous </w:t>
      </w:r>
      <w:r w:rsidR="4B13AF24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suffit donc de </w:t>
      </w:r>
      <w:r w:rsidR="005620E7">
        <w:rPr>
          <w:rFonts w:ascii="Marianne" w:eastAsia="+mn-ea" w:hAnsi="Marianne" w:cs="Arial"/>
          <w:color w:val="000000"/>
          <w:kern w:val="24"/>
          <w:sz w:val="20"/>
          <w:szCs w:val="20"/>
        </w:rPr>
        <w:t>renseigner</w:t>
      </w:r>
      <w:r w:rsidR="005620E7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="4B13AF24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ce montant (ou le total des montants si vous avez plusieurs employeurs) pour que </w:t>
      </w:r>
      <w:r w:rsidR="462E1B1C">
        <w:rPr>
          <w:rFonts w:ascii="Marianne" w:eastAsia="+mn-ea" w:hAnsi="Marianne" w:cs="Arial"/>
          <w:color w:val="000000"/>
          <w:kern w:val="24"/>
          <w:sz w:val="20"/>
          <w:szCs w:val="20"/>
        </w:rPr>
        <w:t>ces deux</w:t>
      </w:r>
      <w:r w:rsidR="4B13AF24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prestations soient calculées sans risque d’erreur.</w:t>
      </w:r>
    </w:p>
    <w:p w14:paraId="2B13A3D5" w14:textId="5112ADF0" w:rsidR="008A3F6C" w:rsidRPr="00753153" w:rsidRDefault="008A3F6C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</w:p>
    <w:p w14:paraId="460757C6" w14:textId="1286445D" w:rsidR="00D736D9" w:rsidRPr="00753153" w:rsidRDefault="00D736D9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753153">
        <w:rPr>
          <w:rFonts w:ascii="Marianne" w:eastAsia="+mn-ea" w:hAnsi="Marianne" w:cs="Arial"/>
          <w:bCs/>
          <w:color w:val="000000"/>
          <w:kern w:val="24"/>
          <w:sz w:val="20"/>
          <w:szCs w:val="20"/>
        </w:rPr>
        <w:t xml:space="preserve">Cette évolution fait suite à un arrêté du 31 janvier </w:t>
      </w:r>
      <w:r w:rsidR="00C31B2C" w:rsidRPr="00753153">
        <w:rPr>
          <w:rFonts w:ascii="Marianne" w:eastAsia="+mn-ea" w:hAnsi="Marianne" w:cs="Arial"/>
          <w:bCs/>
          <w:color w:val="000000"/>
          <w:kern w:val="24"/>
          <w:sz w:val="20"/>
          <w:szCs w:val="20"/>
        </w:rPr>
        <w:t>2023</w:t>
      </w:r>
      <w:r w:rsidR="00B15021">
        <w:rPr>
          <w:rFonts w:ascii="Marianne" w:eastAsia="+mn-ea" w:hAnsi="Marianne" w:cs="Arial"/>
          <w:bCs/>
          <w:color w:val="000000"/>
          <w:kern w:val="24"/>
          <w:sz w:val="20"/>
          <w:szCs w:val="20"/>
        </w:rPr>
        <w:t xml:space="preserve"> (publié au J</w:t>
      </w:r>
      <w:r w:rsidR="0096099C">
        <w:rPr>
          <w:rFonts w:ascii="Marianne" w:eastAsia="+mn-ea" w:hAnsi="Marianne" w:cs="Arial"/>
          <w:bCs/>
          <w:color w:val="000000"/>
          <w:kern w:val="24"/>
          <w:sz w:val="20"/>
          <w:szCs w:val="20"/>
        </w:rPr>
        <w:t>ournal officiel</w:t>
      </w:r>
      <w:r w:rsidR="00B15021">
        <w:rPr>
          <w:rFonts w:ascii="Marianne" w:eastAsia="+mn-ea" w:hAnsi="Marianne" w:cs="Arial"/>
          <w:bCs/>
          <w:color w:val="000000"/>
          <w:kern w:val="24"/>
          <w:sz w:val="20"/>
          <w:szCs w:val="20"/>
        </w:rPr>
        <w:t xml:space="preserve"> du</w:t>
      </w: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7 février 2023</w:t>
      </w:r>
      <w:r w:rsidR="00B15021">
        <w:rPr>
          <w:rFonts w:ascii="Marianne" w:eastAsia="+mn-ea" w:hAnsi="Marianne" w:cs="Arial"/>
          <w:color w:val="000000"/>
          <w:kern w:val="24"/>
          <w:sz w:val="20"/>
          <w:szCs w:val="20"/>
        </w:rPr>
        <w:t>)</w:t>
      </w: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. Votre employeur calcule ce montant automatiquement, en appliquant la réglementation, de manière analogue au calcul de votre salaire imposable. </w:t>
      </w:r>
    </w:p>
    <w:p w14:paraId="2AB18B61" w14:textId="783CE2C0" w:rsidR="00D736D9" w:rsidRPr="00753153" w:rsidRDefault="00D736D9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</w:p>
    <w:p w14:paraId="59BCE1DC" w14:textId="137DA6C7" w:rsidR="00BC6C16" w:rsidRDefault="00BC6C16" w:rsidP="00753153">
      <w:pPr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A terme, </w:t>
      </w:r>
      <w:r w:rsidR="008E70A2">
        <w:rPr>
          <w:rFonts w:ascii="Marianne" w:eastAsia="+mn-ea" w:hAnsi="Marianne" w:cs="Arial"/>
          <w:color w:val="000000"/>
          <w:kern w:val="24"/>
          <w:sz w:val="20"/>
          <w:szCs w:val="20"/>
        </w:rPr>
        <w:t>le « montant net social »</w:t>
      </w:r>
      <w:r w:rsidR="008E70A2"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sera </w:t>
      </w:r>
      <w:proofErr w:type="spellStart"/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pré</w:t>
      </w:r>
      <w:r w:rsidR="00BC028B">
        <w:rPr>
          <w:rFonts w:ascii="Marianne" w:eastAsia="+mn-ea" w:hAnsi="Marianne" w:cs="Arial"/>
          <w:color w:val="000000"/>
          <w:kern w:val="24"/>
          <w:sz w:val="20"/>
          <w:szCs w:val="20"/>
        </w:rPr>
        <w:t>-</w:t>
      </w: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rempli</w:t>
      </w:r>
      <w:proofErr w:type="spellEnd"/>
      <w:r w:rsidR="00B15021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  <w:r w:rsidR="00A4204E">
        <w:rPr>
          <w:rFonts w:ascii="Marianne" w:eastAsia="+mn-ea" w:hAnsi="Marianne" w:cs="Arial"/>
          <w:color w:val="000000"/>
          <w:kern w:val="24"/>
          <w:sz w:val="20"/>
          <w:szCs w:val="20"/>
        </w:rPr>
        <w:t>dans les formulaires de demande ou de renouvellement de RSA et de prime d’activité</w:t>
      </w:r>
      <w:r w:rsidR="00BC028B">
        <w:rPr>
          <w:rFonts w:ascii="Marianne" w:eastAsia="+mn-ea" w:hAnsi="Marianne" w:cs="Arial"/>
          <w:color w:val="000000"/>
          <w:kern w:val="24"/>
          <w:sz w:val="20"/>
          <w:szCs w:val="20"/>
        </w:rPr>
        <w:t>, comme pour votre déclaration d’impôt sur le revenu</w:t>
      </w: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. </w:t>
      </w:r>
      <w:r w:rsidR="00BC028B">
        <w:rPr>
          <w:rFonts w:ascii="Marianne" w:eastAsia="+mn-ea" w:hAnsi="Marianne" w:cs="Arial"/>
          <w:color w:val="000000"/>
          <w:kern w:val="24"/>
          <w:sz w:val="20"/>
          <w:szCs w:val="20"/>
        </w:rPr>
        <w:t>C</w:t>
      </w: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ela permettra de simplifier les démarches, d’éviter les erreurs, d’améliorer l’accès aux droits et de prévenir les fraudes.</w:t>
      </w:r>
    </w:p>
    <w:p w14:paraId="3CBAA640" w14:textId="70DFEE10" w:rsidR="00BC6C16" w:rsidRPr="00753153" w:rsidRDefault="00BC6C16" w:rsidP="00753153">
      <w:pPr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 </w:t>
      </w:r>
    </w:p>
    <w:p w14:paraId="5C71A67E" w14:textId="406AB8CE" w:rsidR="00BC6C16" w:rsidRPr="00753153" w:rsidRDefault="00BC6C16">
      <w:pPr>
        <w:pStyle w:val="NormalWeb"/>
        <w:spacing w:before="0" w:beforeAutospacing="0" w:after="0" w:afterAutospacing="0"/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 xml:space="preserve">Pour comprendre le montant affiché, rendez-vous sur votre espace personnel sur </w:t>
      </w:r>
      <w:r w:rsidRPr="00753153">
        <w:rPr>
          <w:rFonts w:ascii="Marianne" w:hAnsi="Marianne"/>
          <w:sz w:val="20"/>
          <w:szCs w:val="20"/>
          <w:u w:val="single"/>
        </w:rPr>
        <w:t>mesdroitssociaux.fr</w:t>
      </w:r>
      <w:r w:rsidR="00987DA8">
        <w:rPr>
          <w:rFonts w:ascii="Marianne" w:hAnsi="Marianne"/>
          <w:sz w:val="20"/>
          <w:szCs w:val="20"/>
          <w:u w:val="single"/>
        </w:rPr>
        <w:t>.</w:t>
      </w:r>
    </w:p>
    <w:p w14:paraId="1D049465" w14:textId="0DFF635C" w:rsidR="00BC6C16" w:rsidRPr="00753153" w:rsidRDefault="00BC6C16" w:rsidP="00753153">
      <w:pPr>
        <w:jc w:val="both"/>
        <w:rPr>
          <w:rFonts w:ascii="Marianne" w:eastAsia="+mn-ea" w:hAnsi="Marianne" w:cs="Arial"/>
          <w:color w:val="000000"/>
          <w:kern w:val="24"/>
          <w:sz w:val="20"/>
          <w:szCs w:val="20"/>
        </w:rPr>
      </w:pPr>
    </w:p>
    <w:p w14:paraId="4AD778F3" w14:textId="77777777" w:rsidR="00BC6C16" w:rsidRDefault="00BC6C16" w:rsidP="00753153">
      <w:pPr>
        <w:jc w:val="both"/>
        <w:rPr>
          <w:rFonts w:ascii="Marianne" w:eastAsia="+mn-ea" w:hAnsi="Marianne" w:cs="Arial"/>
          <w:color w:val="000000"/>
          <w:kern w:val="24"/>
        </w:rPr>
      </w:pPr>
      <w:r w:rsidRPr="00753153">
        <w:rPr>
          <w:rFonts w:ascii="Marianne" w:eastAsia="+mn-ea" w:hAnsi="Marianne" w:cs="Arial"/>
          <w:color w:val="000000"/>
          <w:kern w:val="24"/>
          <w:sz w:val="20"/>
          <w:szCs w:val="20"/>
        </w:rPr>
        <w:t>Nous vous prions de croire, Madame, Monsieur, à l’assurance de notre considération distinguée.</w:t>
      </w:r>
      <w:r w:rsidRPr="00BC6C16">
        <w:rPr>
          <w:rFonts w:ascii="Marianne" w:eastAsia="+mn-ea" w:hAnsi="Marianne" w:cs="Arial"/>
          <w:color w:val="000000"/>
          <w:kern w:val="24"/>
        </w:rPr>
        <w:t xml:space="preserve"> </w:t>
      </w:r>
    </w:p>
    <w:p w14:paraId="28D49398" w14:textId="77777777" w:rsidR="00BC6C16" w:rsidRDefault="00BC6C16" w:rsidP="00BC6C16">
      <w:pPr>
        <w:rPr>
          <w:rFonts w:ascii="Marianne" w:eastAsia="+mn-ea" w:hAnsi="Marianne" w:cs="Arial"/>
          <w:color w:val="000000"/>
          <w:kern w:val="24"/>
        </w:rPr>
      </w:pPr>
    </w:p>
    <w:p w14:paraId="52AF8EE2" w14:textId="4747CEC7" w:rsidR="008A3F6C" w:rsidRDefault="008A3F6C" w:rsidP="00BC6C16">
      <w:pPr>
        <w:rPr>
          <w:rFonts w:ascii="Marianne" w:eastAsia="+mn-ea" w:hAnsi="Marianne" w:cs="Arial"/>
          <w:color w:val="000000"/>
          <w:kern w:val="24"/>
          <w:lang w:eastAsia="fr-FR"/>
        </w:rPr>
      </w:pPr>
      <w:r>
        <w:rPr>
          <w:rFonts w:ascii="Marianne" w:eastAsia="+mn-ea" w:hAnsi="Marianne" w:cs="Arial"/>
          <w:color w:val="000000"/>
          <w:kern w:val="24"/>
        </w:rPr>
        <w:br w:type="page"/>
      </w:r>
    </w:p>
    <w:p w14:paraId="2562A376" w14:textId="77777777" w:rsidR="009A2FEB" w:rsidRPr="009A2FEB" w:rsidRDefault="009A2FEB" w:rsidP="009A2FEB"/>
    <w:sectPr w:rsidR="009A2FEB" w:rsidRPr="009A2F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A2C5" w14:textId="77777777" w:rsidR="00E77859" w:rsidRDefault="00E77859" w:rsidP="00490A6F">
      <w:r>
        <w:separator/>
      </w:r>
    </w:p>
  </w:endnote>
  <w:endnote w:type="continuationSeparator" w:id="0">
    <w:p w14:paraId="19C45DDD" w14:textId="77777777" w:rsidR="00E77859" w:rsidRDefault="00E77859" w:rsidP="00490A6F">
      <w:r>
        <w:continuationSeparator/>
      </w:r>
    </w:p>
  </w:endnote>
  <w:endnote w:type="continuationNotice" w:id="1">
    <w:p w14:paraId="5EA53CC5" w14:textId="77777777" w:rsidR="00E77859" w:rsidRDefault="00E77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lice système Coura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8564" w14:textId="77777777" w:rsidR="00E77859" w:rsidRDefault="00E77859" w:rsidP="00490A6F">
      <w:r>
        <w:separator/>
      </w:r>
    </w:p>
  </w:footnote>
  <w:footnote w:type="continuationSeparator" w:id="0">
    <w:p w14:paraId="20679F09" w14:textId="77777777" w:rsidR="00E77859" w:rsidRDefault="00E77859" w:rsidP="00490A6F">
      <w:r>
        <w:continuationSeparator/>
      </w:r>
    </w:p>
  </w:footnote>
  <w:footnote w:type="continuationNotice" w:id="1">
    <w:p w14:paraId="19968F5E" w14:textId="77777777" w:rsidR="00E77859" w:rsidRDefault="00E77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9BD" w14:textId="39151574" w:rsidR="00490A6F" w:rsidRDefault="00490A6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8E4C5C0" wp14:editId="7B8342F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E2A575E" w14:textId="611B5B71" w:rsidR="00490A6F" w:rsidRDefault="00AC140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4472c4 [3204]" stroked="f" strokeweight="1pt" w14:anchorId="78E4C5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90A6F" w:rsidRDefault="00AC140F" w14:paraId="0E2A575E" w14:textId="611B5B71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D66"/>
    <w:multiLevelType w:val="hybridMultilevel"/>
    <w:tmpl w:val="02281D40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F0B"/>
    <w:multiLevelType w:val="hybridMultilevel"/>
    <w:tmpl w:val="278EB66C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1F6B"/>
    <w:multiLevelType w:val="hybridMultilevel"/>
    <w:tmpl w:val="290C26CA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385"/>
    <w:multiLevelType w:val="hybridMultilevel"/>
    <w:tmpl w:val="10A26184"/>
    <w:lvl w:ilvl="0" w:tplc="7636758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E22D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8662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CEBA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A50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65B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ED48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539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A332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1CBC"/>
    <w:multiLevelType w:val="hybridMultilevel"/>
    <w:tmpl w:val="3E6C19DA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2942"/>
    <w:multiLevelType w:val="hybridMultilevel"/>
    <w:tmpl w:val="EED62A7A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4E71"/>
    <w:multiLevelType w:val="hybridMultilevel"/>
    <w:tmpl w:val="E7BEFF0A"/>
    <w:lvl w:ilvl="0" w:tplc="73482A5C">
      <w:start w:val="1"/>
      <w:numFmt w:val="bullet"/>
      <w:lvlText w:val=""/>
      <w:lvlJc w:val="left"/>
      <w:pPr>
        <w:ind w:left="720" w:hanging="360"/>
      </w:pPr>
      <w:rPr>
        <w:rFonts w:ascii="Wingdings" w:eastAsia="Marianne" w:hAnsi="Wingdings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16E1"/>
    <w:multiLevelType w:val="hybridMultilevel"/>
    <w:tmpl w:val="E1700D16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2608"/>
    <w:multiLevelType w:val="hybridMultilevel"/>
    <w:tmpl w:val="85AA3BCE"/>
    <w:lvl w:ilvl="0" w:tplc="AE9E8DF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66B7C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AB8A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C853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075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042F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0030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858D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C72E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4A5F"/>
    <w:multiLevelType w:val="hybridMultilevel"/>
    <w:tmpl w:val="D41A6D92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3840"/>
    <w:multiLevelType w:val="hybridMultilevel"/>
    <w:tmpl w:val="775A3E48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16E0A"/>
    <w:multiLevelType w:val="hybridMultilevel"/>
    <w:tmpl w:val="AE5ED9D0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147B2"/>
    <w:multiLevelType w:val="hybridMultilevel"/>
    <w:tmpl w:val="9C6EC7B2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4E3D"/>
    <w:multiLevelType w:val="hybridMultilevel"/>
    <w:tmpl w:val="97E8376A"/>
    <w:lvl w:ilvl="0" w:tplc="3E70BB70">
      <w:start w:val="1"/>
      <w:numFmt w:val="bullet"/>
      <w:lvlText w:val="-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42508">
    <w:abstractNumId w:val="3"/>
  </w:num>
  <w:num w:numId="2" w16cid:durableId="1527056614">
    <w:abstractNumId w:val="8"/>
  </w:num>
  <w:num w:numId="3" w16cid:durableId="1007051903">
    <w:abstractNumId w:val="10"/>
  </w:num>
  <w:num w:numId="4" w16cid:durableId="383526968">
    <w:abstractNumId w:val="11"/>
  </w:num>
  <w:num w:numId="5" w16cid:durableId="956301423">
    <w:abstractNumId w:val="12"/>
  </w:num>
  <w:num w:numId="6" w16cid:durableId="1251506212">
    <w:abstractNumId w:val="9"/>
  </w:num>
  <w:num w:numId="7" w16cid:durableId="1841894516">
    <w:abstractNumId w:val="1"/>
  </w:num>
  <w:num w:numId="8" w16cid:durableId="2020347840">
    <w:abstractNumId w:val="13"/>
  </w:num>
  <w:num w:numId="9" w16cid:durableId="1898853740">
    <w:abstractNumId w:val="4"/>
  </w:num>
  <w:num w:numId="10" w16cid:durableId="1286305279">
    <w:abstractNumId w:val="7"/>
  </w:num>
  <w:num w:numId="11" w16cid:durableId="1941061714">
    <w:abstractNumId w:val="5"/>
  </w:num>
  <w:num w:numId="12" w16cid:durableId="401679919">
    <w:abstractNumId w:val="0"/>
  </w:num>
  <w:num w:numId="13" w16cid:durableId="2136487076">
    <w:abstractNumId w:val="2"/>
  </w:num>
  <w:num w:numId="14" w16cid:durableId="1819027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10"/>
    <w:rsid w:val="00013F45"/>
    <w:rsid w:val="0004539A"/>
    <w:rsid w:val="00045860"/>
    <w:rsid w:val="00053A00"/>
    <w:rsid w:val="00064FC9"/>
    <w:rsid w:val="00067135"/>
    <w:rsid w:val="00071806"/>
    <w:rsid w:val="000E4C31"/>
    <w:rsid w:val="000F69D6"/>
    <w:rsid w:val="00130C87"/>
    <w:rsid w:val="00135A95"/>
    <w:rsid w:val="00195DAC"/>
    <w:rsid w:val="00215248"/>
    <w:rsid w:val="00233961"/>
    <w:rsid w:val="00234390"/>
    <w:rsid w:val="0025529D"/>
    <w:rsid w:val="00291029"/>
    <w:rsid w:val="00294A94"/>
    <w:rsid w:val="002A6065"/>
    <w:rsid w:val="002A7DD0"/>
    <w:rsid w:val="002E11CB"/>
    <w:rsid w:val="002F0217"/>
    <w:rsid w:val="00307F01"/>
    <w:rsid w:val="00310246"/>
    <w:rsid w:val="00330E52"/>
    <w:rsid w:val="003332CE"/>
    <w:rsid w:val="00355AE1"/>
    <w:rsid w:val="003606FB"/>
    <w:rsid w:val="003771DF"/>
    <w:rsid w:val="0038011D"/>
    <w:rsid w:val="00395202"/>
    <w:rsid w:val="003A5249"/>
    <w:rsid w:val="003B43CC"/>
    <w:rsid w:val="003C4865"/>
    <w:rsid w:val="00406FAD"/>
    <w:rsid w:val="004471B7"/>
    <w:rsid w:val="00454A08"/>
    <w:rsid w:val="00490A6F"/>
    <w:rsid w:val="00497542"/>
    <w:rsid w:val="004C57ED"/>
    <w:rsid w:val="004C7462"/>
    <w:rsid w:val="00507F15"/>
    <w:rsid w:val="00525939"/>
    <w:rsid w:val="00536958"/>
    <w:rsid w:val="005409C8"/>
    <w:rsid w:val="005620E7"/>
    <w:rsid w:val="00571B26"/>
    <w:rsid w:val="0057300D"/>
    <w:rsid w:val="00576CB8"/>
    <w:rsid w:val="005A3E77"/>
    <w:rsid w:val="005A5D88"/>
    <w:rsid w:val="005C36DF"/>
    <w:rsid w:val="005E2D67"/>
    <w:rsid w:val="005F7A8E"/>
    <w:rsid w:val="00653510"/>
    <w:rsid w:val="0069599B"/>
    <w:rsid w:val="006A1B1A"/>
    <w:rsid w:val="006A39EF"/>
    <w:rsid w:val="006B4A2C"/>
    <w:rsid w:val="006C1666"/>
    <w:rsid w:val="006F41C9"/>
    <w:rsid w:val="00707E95"/>
    <w:rsid w:val="007167A2"/>
    <w:rsid w:val="007265E2"/>
    <w:rsid w:val="00753153"/>
    <w:rsid w:val="0076286C"/>
    <w:rsid w:val="00772437"/>
    <w:rsid w:val="0077356E"/>
    <w:rsid w:val="007852BC"/>
    <w:rsid w:val="00793883"/>
    <w:rsid w:val="00795923"/>
    <w:rsid w:val="007E71FE"/>
    <w:rsid w:val="007F58F4"/>
    <w:rsid w:val="00810C9D"/>
    <w:rsid w:val="00833ED8"/>
    <w:rsid w:val="0086692C"/>
    <w:rsid w:val="008839EE"/>
    <w:rsid w:val="008A3F6C"/>
    <w:rsid w:val="008A42DB"/>
    <w:rsid w:val="008E70A2"/>
    <w:rsid w:val="009031B0"/>
    <w:rsid w:val="009177CA"/>
    <w:rsid w:val="00940AA3"/>
    <w:rsid w:val="009520BC"/>
    <w:rsid w:val="0096099C"/>
    <w:rsid w:val="00980385"/>
    <w:rsid w:val="00987DA8"/>
    <w:rsid w:val="0099081C"/>
    <w:rsid w:val="0099273A"/>
    <w:rsid w:val="009A2FEB"/>
    <w:rsid w:val="009C34B0"/>
    <w:rsid w:val="009D2DB3"/>
    <w:rsid w:val="009F09F4"/>
    <w:rsid w:val="00A05DC2"/>
    <w:rsid w:val="00A14CC7"/>
    <w:rsid w:val="00A4204E"/>
    <w:rsid w:val="00A5349F"/>
    <w:rsid w:val="00A65240"/>
    <w:rsid w:val="00A857C7"/>
    <w:rsid w:val="00A90361"/>
    <w:rsid w:val="00A92D4F"/>
    <w:rsid w:val="00AA445B"/>
    <w:rsid w:val="00AC140F"/>
    <w:rsid w:val="00AD1150"/>
    <w:rsid w:val="00AF74E7"/>
    <w:rsid w:val="00B15021"/>
    <w:rsid w:val="00B2701E"/>
    <w:rsid w:val="00B428C4"/>
    <w:rsid w:val="00B51B90"/>
    <w:rsid w:val="00B66DA8"/>
    <w:rsid w:val="00B736A7"/>
    <w:rsid w:val="00BC028B"/>
    <w:rsid w:val="00BC6C16"/>
    <w:rsid w:val="00C03224"/>
    <w:rsid w:val="00C31B2C"/>
    <w:rsid w:val="00C40B14"/>
    <w:rsid w:val="00C44CD0"/>
    <w:rsid w:val="00C47962"/>
    <w:rsid w:val="00C6106C"/>
    <w:rsid w:val="00C75502"/>
    <w:rsid w:val="00C75DCB"/>
    <w:rsid w:val="00C86D5E"/>
    <w:rsid w:val="00C91832"/>
    <w:rsid w:val="00C9470B"/>
    <w:rsid w:val="00CC22F4"/>
    <w:rsid w:val="00D035A2"/>
    <w:rsid w:val="00D5503B"/>
    <w:rsid w:val="00D62638"/>
    <w:rsid w:val="00D736D9"/>
    <w:rsid w:val="00DB63C2"/>
    <w:rsid w:val="00DE048E"/>
    <w:rsid w:val="00DF63CF"/>
    <w:rsid w:val="00E03F51"/>
    <w:rsid w:val="00E04C03"/>
    <w:rsid w:val="00E117C4"/>
    <w:rsid w:val="00E45740"/>
    <w:rsid w:val="00E77859"/>
    <w:rsid w:val="00EC0092"/>
    <w:rsid w:val="00EC0116"/>
    <w:rsid w:val="00EC1390"/>
    <w:rsid w:val="00ED5360"/>
    <w:rsid w:val="00F55463"/>
    <w:rsid w:val="00F80492"/>
    <w:rsid w:val="00F9710B"/>
    <w:rsid w:val="00FA0E74"/>
    <w:rsid w:val="00FD144C"/>
    <w:rsid w:val="00FE2FCD"/>
    <w:rsid w:val="00FE78B3"/>
    <w:rsid w:val="00FF034C"/>
    <w:rsid w:val="01D2B549"/>
    <w:rsid w:val="053338C8"/>
    <w:rsid w:val="05758413"/>
    <w:rsid w:val="09D70A46"/>
    <w:rsid w:val="0ADEACF5"/>
    <w:rsid w:val="0CA13A40"/>
    <w:rsid w:val="0D66E605"/>
    <w:rsid w:val="0ED27C11"/>
    <w:rsid w:val="0F94A0EE"/>
    <w:rsid w:val="0FC048B7"/>
    <w:rsid w:val="11F2A261"/>
    <w:rsid w:val="1235A696"/>
    <w:rsid w:val="1522FDEF"/>
    <w:rsid w:val="155DDEFA"/>
    <w:rsid w:val="173A32E2"/>
    <w:rsid w:val="1818E6D4"/>
    <w:rsid w:val="197C8555"/>
    <w:rsid w:val="1989DA27"/>
    <w:rsid w:val="19B3956A"/>
    <w:rsid w:val="19FE4DD5"/>
    <w:rsid w:val="1A2B41C0"/>
    <w:rsid w:val="1A9F369D"/>
    <w:rsid w:val="1AFEA9EC"/>
    <w:rsid w:val="1B4F65CB"/>
    <w:rsid w:val="1C00828A"/>
    <w:rsid w:val="1C33DB17"/>
    <w:rsid w:val="1E2822D9"/>
    <w:rsid w:val="1FB17066"/>
    <w:rsid w:val="2006D53F"/>
    <w:rsid w:val="20FB9CED"/>
    <w:rsid w:val="23B61053"/>
    <w:rsid w:val="23D02DE1"/>
    <w:rsid w:val="278D0128"/>
    <w:rsid w:val="28DFA7DE"/>
    <w:rsid w:val="295CA184"/>
    <w:rsid w:val="296C6431"/>
    <w:rsid w:val="2AA97BA2"/>
    <w:rsid w:val="2B486D95"/>
    <w:rsid w:val="2B6E98E6"/>
    <w:rsid w:val="2C6A2F6D"/>
    <w:rsid w:val="2D4EC7A7"/>
    <w:rsid w:val="2E383208"/>
    <w:rsid w:val="2E5FE5DE"/>
    <w:rsid w:val="342982BF"/>
    <w:rsid w:val="349DD0D6"/>
    <w:rsid w:val="36E56725"/>
    <w:rsid w:val="38AEEA89"/>
    <w:rsid w:val="38EA44AA"/>
    <w:rsid w:val="3E5EC708"/>
    <w:rsid w:val="3EDF1E3D"/>
    <w:rsid w:val="400CBFB5"/>
    <w:rsid w:val="4338A5A3"/>
    <w:rsid w:val="43F8136A"/>
    <w:rsid w:val="448071F2"/>
    <w:rsid w:val="44EC78B6"/>
    <w:rsid w:val="45C8D756"/>
    <w:rsid w:val="462E1B1C"/>
    <w:rsid w:val="47B812B4"/>
    <w:rsid w:val="48026946"/>
    <w:rsid w:val="484B1FF7"/>
    <w:rsid w:val="4953E315"/>
    <w:rsid w:val="4B13AF24"/>
    <w:rsid w:val="4B39EB96"/>
    <w:rsid w:val="4D3DDCAB"/>
    <w:rsid w:val="4F97F982"/>
    <w:rsid w:val="4FE21A75"/>
    <w:rsid w:val="518EAF47"/>
    <w:rsid w:val="51C13998"/>
    <w:rsid w:val="5228CC3D"/>
    <w:rsid w:val="5431B8D5"/>
    <w:rsid w:val="5472D5C3"/>
    <w:rsid w:val="5561DC56"/>
    <w:rsid w:val="5864B2B5"/>
    <w:rsid w:val="588F62A1"/>
    <w:rsid w:val="59D0282C"/>
    <w:rsid w:val="5AFCE50B"/>
    <w:rsid w:val="5B0DC4C6"/>
    <w:rsid w:val="5E486CE9"/>
    <w:rsid w:val="5EDBDE80"/>
    <w:rsid w:val="5FA6D4C4"/>
    <w:rsid w:val="626F4A61"/>
    <w:rsid w:val="633BE29F"/>
    <w:rsid w:val="6501BD57"/>
    <w:rsid w:val="665414FD"/>
    <w:rsid w:val="66F7F966"/>
    <w:rsid w:val="68F8AD5E"/>
    <w:rsid w:val="69211BE5"/>
    <w:rsid w:val="6C8E5577"/>
    <w:rsid w:val="6CCA8992"/>
    <w:rsid w:val="711FF385"/>
    <w:rsid w:val="71C71802"/>
    <w:rsid w:val="754ED635"/>
    <w:rsid w:val="76DEA29D"/>
    <w:rsid w:val="785D4541"/>
    <w:rsid w:val="7A0B898A"/>
    <w:rsid w:val="7AF06683"/>
    <w:rsid w:val="7C339CCC"/>
    <w:rsid w:val="7C62ED19"/>
    <w:rsid w:val="7CB71230"/>
    <w:rsid w:val="7D3E3827"/>
    <w:rsid w:val="7E57F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8678E"/>
  <w15:chartTrackingRefBased/>
  <w15:docId w15:val="{974E4D89-C5E4-4B8F-8C41-10EB941E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A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90A6F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90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0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490A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0A6F"/>
  </w:style>
  <w:style w:type="paragraph" w:styleId="Pieddepage">
    <w:name w:val="footer"/>
    <w:basedOn w:val="Normal"/>
    <w:link w:val="PieddepageCar"/>
    <w:uiPriority w:val="99"/>
    <w:unhideWhenUsed/>
    <w:rsid w:val="00490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0A6F"/>
  </w:style>
  <w:style w:type="character" w:styleId="Lienhypertexte">
    <w:name w:val="Hyperlink"/>
    <w:basedOn w:val="Policepardfaut"/>
    <w:uiPriority w:val="99"/>
    <w:unhideWhenUsed/>
    <w:rsid w:val="00FA0E7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A0E7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A0E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0E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0E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E7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30C8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2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21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44CD0"/>
  </w:style>
  <w:style w:type="character" w:customStyle="1" w:styleId="ui-provider">
    <w:name w:val="ui-provider"/>
    <w:basedOn w:val="Policepardfaut"/>
    <w:rsid w:val="004C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9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7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D7D8A72476148A859A8D6257A80CC" ma:contentTypeVersion="4" ma:contentTypeDescription="Crée un document." ma:contentTypeScope="" ma:versionID="6550182669c98d20ac0a731f8e53738a">
  <xsd:schema xmlns:xsd="http://www.w3.org/2001/XMLSchema" xmlns:xs="http://www.w3.org/2001/XMLSchema" xmlns:p="http://schemas.microsoft.com/office/2006/metadata/properties" xmlns:ns2="8cd19967-dc7c-4d5a-a4f5-00dd6a862467" xmlns:ns3="ad84501d-9596-4f04-96a9-6061aa836e31" targetNamespace="http://schemas.microsoft.com/office/2006/metadata/properties" ma:root="true" ma:fieldsID="83a8484aa2dab1e44bb060ba6113119b" ns2:_="" ns3:_="">
    <xsd:import namespace="8cd19967-dc7c-4d5a-a4f5-00dd6a862467"/>
    <xsd:import namespace="ad84501d-9596-4f04-96a9-6061aa836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19967-dc7c-4d5a-a4f5-00dd6a862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501d-9596-4f04-96a9-6061aa836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D23A4-8DE3-448E-B6AE-DBF243EFD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774DA-99A2-4829-AA46-40CCD883A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ABC536-51BC-4BDF-AE3D-CC8D63C3BB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71CC2A-6CC1-401C-AE71-9B3746807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19967-dc7c-4d5a-a4f5-00dd6a862467"/>
    <ds:schemaRef ds:uri="ad84501d-9596-4f04-96a9-6061aa836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EC4EA2-2429-4D82-B756-7F112C66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ASSRIR</dc:creator>
  <cp:keywords/>
  <dc:description/>
  <cp:lastModifiedBy>CPME-71</cp:lastModifiedBy>
  <cp:revision>2</cp:revision>
  <dcterms:created xsi:type="dcterms:W3CDTF">2023-06-27T08:23:00Z</dcterms:created>
  <dcterms:modified xsi:type="dcterms:W3CDTF">2023-06-27T08:23:00Z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0x010100CCFD7D8A72476148A859A8D6257A80CC</vt:lpwstr>
  </property>
  <property fmtid="{D5CDD505-2E9C-101B-9397-08002B2CF9AE}" pid="3" name="MediaServiceImageTags">
    <vt:lpwstr/>
  </property>
</Properties>
</file>